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1A" w:rsidRDefault="00241D1A" w:rsidP="00241D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Príkazná zmluva č. 2/2020</w:t>
      </w:r>
    </w:p>
    <w:p w:rsidR="00241D1A" w:rsidRDefault="00241D1A" w:rsidP="00241D1A">
      <w:pPr>
        <w:spacing w:line="9" w:lineRule="exact"/>
        <w:rPr>
          <w:sz w:val="24"/>
          <w:szCs w:val="24"/>
        </w:rPr>
      </w:pPr>
    </w:p>
    <w:p w:rsidR="00241D1A" w:rsidRDefault="00241D1A" w:rsidP="00241D1A">
      <w:pPr>
        <w:spacing w:line="234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uzatvorená podľa ustanovenia § 724 a </w:t>
      </w:r>
      <w:proofErr w:type="spellStart"/>
      <w:r>
        <w:rPr>
          <w:rFonts w:eastAsia="Times New Roman"/>
          <w:sz w:val="24"/>
          <w:szCs w:val="24"/>
        </w:rPr>
        <w:t>nasl</w:t>
      </w:r>
      <w:proofErr w:type="spellEnd"/>
      <w:r>
        <w:rPr>
          <w:rFonts w:eastAsia="Times New Roman"/>
          <w:sz w:val="24"/>
          <w:szCs w:val="24"/>
        </w:rPr>
        <w:t>. zákona č. 40/1964 Zb. Občianskeho zákonníka v znení neskorších predpisov (ďalej len "Občiansky zákonník")</w:t>
      </w:r>
    </w:p>
    <w:p w:rsidR="00241D1A" w:rsidRDefault="00241D1A" w:rsidP="00241D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73C810D1" wp14:editId="5D3A2187">
            <wp:simplePos x="0" y="0"/>
            <wp:positionH relativeFrom="column">
              <wp:posOffset>-17780</wp:posOffset>
            </wp:positionH>
            <wp:positionV relativeFrom="paragraph">
              <wp:posOffset>193040</wp:posOffset>
            </wp:positionV>
            <wp:extent cx="5798185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1D1A" w:rsidRDefault="00241D1A" w:rsidP="00241D1A">
      <w:pPr>
        <w:spacing w:line="200" w:lineRule="exact"/>
        <w:rPr>
          <w:sz w:val="24"/>
          <w:szCs w:val="24"/>
        </w:rPr>
      </w:pPr>
    </w:p>
    <w:p w:rsidR="00241D1A" w:rsidRDefault="00241D1A" w:rsidP="00241D1A">
      <w:pPr>
        <w:spacing w:line="321" w:lineRule="exact"/>
        <w:rPr>
          <w:sz w:val="24"/>
          <w:szCs w:val="24"/>
        </w:rPr>
      </w:pPr>
    </w:p>
    <w:p w:rsidR="00241D1A" w:rsidRDefault="00241D1A" w:rsidP="00241D1A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Zmluvné strany:</w:t>
      </w:r>
    </w:p>
    <w:p w:rsidR="00241D1A" w:rsidRDefault="00241D1A" w:rsidP="00241D1A">
      <w:pPr>
        <w:spacing w:line="243" w:lineRule="exact"/>
        <w:rPr>
          <w:sz w:val="24"/>
          <w:szCs w:val="24"/>
        </w:rPr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  <w:b/>
          <w:bCs/>
        </w:rPr>
        <w:t>1. Na strane príkazcu</w:t>
      </w:r>
    </w:p>
    <w:p w:rsidR="00241D1A" w:rsidRPr="00440A74" w:rsidRDefault="00241D1A" w:rsidP="00241D1A">
      <w:pPr>
        <w:sectPr w:rsidR="00241D1A" w:rsidRPr="00440A74">
          <w:pgSz w:w="11900" w:h="16838"/>
          <w:pgMar w:top="1413" w:right="1406" w:bottom="1062" w:left="1416" w:header="0" w:footer="0" w:gutter="0"/>
          <w:cols w:space="708" w:equalWidth="0">
            <w:col w:w="9084"/>
          </w:cols>
        </w:sectPr>
      </w:pPr>
    </w:p>
    <w:p w:rsidR="00241D1A" w:rsidRPr="00440A74" w:rsidRDefault="00241D1A" w:rsidP="00241D1A">
      <w:pPr>
        <w:spacing w:line="233" w:lineRule="auto"/>
        <w:ind w:left="4"/>
      </w:pPr>
      <w:r w:rsidRPr="00440A74">
        <w:rPr>
          <w:rFonts w:eastAsia="Times New Roman"/>
        </w:rPr>
        <w:lastRenderedPageBreak/>
        <w:t>Názov:</w:t>
      </w:r>
    </w:p>
    <w:p w:rsidR="00241D1A" w:rsidRPr="00440A74" w:rsidRDefault="00241D1A" w:rsidP="00241D1A">
      <w:pPr>
        <w:spacing w:line="2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>Sídlo:</w:t>
      </w:r>
    </w:p>
    <w:p w:rsidR="00241D1A" w:rsidRPr="00440A74" w:rsidRDefault="00241D1A" w:rsidP="00241D1A">
      <w:pPr>
        <w:spacing w:line="1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>Zastúpená:</w:t>
      </w:r>
    </w:p>
    <w:p w:rsidR="00241D1A" w:rsidRPr="00440A74" w:rsidRDefault="00241D1A" w:rsidP="00241D1A">
      <w:pPr>
        <w:spacing w:line="238" w:lineRule="auto"/>
        <w:ind w:left="4"/>
      </w:pPr>
      <w:r w:rsidRPr="00440A74">
        <w:rPr>
          <w:rFonts w:eastAsia="Times New Roman"/>
        </w:rPr>
        <w:t>IČO:</w:t>
      </w:r>
    </w:p>
    <w:p w:rsidR="00241D1A" w:rsidRPr="00440A74" w:rsidRDefault="00241D1A" w:rsidP="00241D1A">
      <w:pPr>
        <w:spacing w:line="1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>DIČ:</w:t>
      </w:r>
    </w:p>
    <w:p w:rsidR="00241D1A" w:rsidRPr="00241D1A" w:rsidRDefault="00241D1A" w:rsidP="00241D1A">
      <w:pPr>
        <w:ind w:left="4"/>
        <w:rPr>
          <w:rFonts w:eastAsia="Times New Roman"/>
        </w:rPr>
      </w:pPr>
      <w:r w:rsidRPr="00440A74">
        <w:rPr>
          <w:rFonts w:eastAsia="Times New Roman"/>
        </w:rPr>
        <w:t xml:space="preserve">Bankové spojenie: </w:t>
      </w:r>
      <w:proofErr w:type="spellStart"/>
      <w:r w:rsidRPr="00440A74">
        <w:rPr>
          <w:color w:val="131313"/>
          <w:shd w:val="clear" w:color="auto" w:fill="FFFFFF"/>
        </w:rPr>
        <w:t>Prima</w:t>
      </w:r>
      <w:proofErr w:type="spellEnd"/>
      <w:r w:rsidRPr="00440A74">
        <w:rPr>
          <w:color w:val="131313"/>
          <w:shd w:val="clear" w:color="auto" w:fill="FFFFFF"/>
        </w:rPr>
        <w:t xml:space="preserve"> Banka, a.s.</w:t>
      </w:r>
      <w:r w:rsidRPr="00440A74">
        <w:rPr>
          <w:rFonts w:eastAsia="Times New Roman"/>
        </w:rPr>
        <w:tab/>
      </w:r>
    </w:p>
    <w:p w:rsidR="00241D1A" w:rsidRPr="00440A74" w:rsidRDefault="00241D1A" w:rsidP="00241D1A">
      <w:pPr>
        <w:spacing w:line="20" w:lineRule="exact"/>
      </w:pPr>
      <w:r w:rsidRPr="00440A74">
        <w:br w:type="column"/>
      </w:r>
    </w:p>
    <w:p w:rsidR="00241D1A" w:rsidRPr="00440A74" w:rsidRDefault="00241D1A" w:rsidP="00241D1A">
      <w:pPr>
        <w:spacing w:line="233" w:lineRule="auto"/>
      </w:pPr>
      <w:r w:rsidRPr="00440A74">
        <w:rPr>
          <w:rFonts w:eastAsia="Times New Roman"/>
        </w:rPr>
        <w:t xml:space="preserve">Obec Poniky </w:t>
      </w:r>
    </w:p>
    <w:p w:rsidR="00241D1A" w:rsidRPr="00440A74" w:rsidRDefault="00241D1A" w:rsidP="00241D1A">
      <w:r w:rsidRPr="00440A74">
        <w:rPr>
          <w:rFonts w:eastAsia="Times New Roman"/>
        </w:rPr>
        <w:t xml:space="preserve">Malá </w:t>
      </w:r>
      <w:proofErr w:type="spellStart"/>
      <w:r w:rsidRPr="00440A74">
        <w:rPr>
          <w:rFonts w:eastAsia="Times New Roman"/>
        </w:rPr>
        <w:t>Stráňa</w:t>
      </w:r>
      <w:proofErr w:type="spellEnd"/>
      <w:r w:rsidRPr="00440A74">
        <w:rPr>
          <w:rFonts w:eastAsia="Times New Roman"/>
        </w:rPr>
        <w:t xml:space="preserve"> 32/12, 976 33 Poniky</w:t>
      </w:r>
    </w:p>
    <w:p w:rsidR="00241D1A" w:rsidRPr="00440A74" w:rsidRDefault="00241D1A" w:rsidP="00241D1A">
      <w:pPr>
        <w:spacing w:line="1" w:lineRule="exact"/>
      </w:pPr>
    </w:p>
    <w:p w:rsidR="00241D1A" w:rsidRPr="00440A74" w:rsidRDefault="00241D1A" w:rsidP="00241D1A">
      <w:pPr>
        <w:spacing w:line="233" w:lineRule="auto"/>
      </w:pPr>
      <w:r w:rsidRPr="00440A74">
        <w:rPr>
          <w:rFonts w:eastAsia="Times New Roman"/>
        </w:rPr>
        <w:t>starostkou obce Ing. Janou Ondrejkovou</w:t>
      </w:r>
    </w:p>
    <w:p w:rsidR="00241D1A" w:rsidRPr="00440A74" w:rsidRDefault="00241D1A" w:rsidP="00241D1A">
      <w:r w:rsidRPr="00440A74">
        <w:t>00313734</w:t>
      </w:r>
    </w:p>
    <w:p w:rsidR="00241D1A" w:rsidRPr="00440A74" w:rsidRDefault="00241D1A" w:rsidP="00241D1A">
      <w:pPr>
        <w:rPr>
          <w:rFonts w:eastAsia="Times New Roman"/>
          <w:color w:val="131313"/>
        </w:rPr>
      </w:pPr>
      <w:r w:rsidRPr="00342A60">
        <w:rPr>
          <w:rFonts w:eastAsia="Times New Roman"/>
          <w:color w:val="131313"/>
        </w:rPr>
        <w:t>2021121366</w:t>
      </w:r>
    </w:p>
    <w:p w:rsidR="00241D1A" w:rsidRPr="00440A74" w:rsidRDefault="00241D1A" w:rsidP="00241D1A">
      <w:pPr>
        <w:spacing w:line="238" w:lineRule="auto"/>
      </w:pPr>
    </w:p>
    <w:p w:rsidR="00241D1A" w:rsidRPr="00440A74" w:rsidRDefault="00241D1A" w:rsidP="00241D1A">
      <w:pPr>
        <w:spacing w:line="1" w:lineRule="exact"/>
      </w:pPr>
    </w:p>
    <w:p w:rsidR="00241D1A" w:rsidRPr="00440A74" w:rsidRDefault="00241D1A" w:rsidP="00241D1A">
      <w:pPr>
        <w:rPr>
          <w:rFonts w:ascii="Arial" w:eastAsia="Times New Roman" w:hAnsi="Arial" w:cs="Arial"/>
          <w:color w:val="131313"/>
        </w:rPr>
      </w:pPr>
      <w:r w:rsidRPr="00342A60">
        <w:rPr>
          <w:rFonts w:ascii="Arial" w:eastAsia="Times New Roman" w:hAnsi="Arial" w:cs="Arial"/>
          <w:color w:val="131313"/>
        </w:rPr>
        <w:br/>
      </w:r>
    </w:p>
    <w:p w:rsidR="00241D1A" w:rsidRPr="00440A74" w:rsidRDefault="00241D1A" w:rsidP="00241D1A"/>
    <w:p w:rsidR="00241D1A" w:rsidRPr="00440A74" w:rsidRDefault="00241D1A" w:rsidP="00241D1A">
      <w:pPr>
        <w:sectPr w:rsidR="00241D1A" w:rsidRPr="00440A74">
          <w:type w:val="continuous"/>
          <w:pgSz w:w="11900" w:h="16838"/>
          <w:pgMar w:top="1413" w:right="1406" w:bottom="1062" w:left="1416" w:header="0" w:footer="0" w:gutter="0"/>
          <w:cols w:num="2" w:space="708" w:equalWidth="0">
            <w:col w:w="2104" w:space="720"/>
            <w:col w:w="6260"/>
          </w:cols>
        </w:sectPr>
      </w:pPr>
    </w:p>
    <w:p w:rsidR="00241D1A" w:rsidRPr="00440A74" w:rsidRDefault="00241D1A" w:rsidP="00241D1A">
      <w:r w:rsidRPr="00440A74">
        <w:rPr>
          <w:rFonts w:eastAsia="Times New Roman"/>
        </w:rPr>
        <w:lastRenderedPageBreak/>
        <w:t xml:space="preserve">IBAN: </w:t>
      </w:r>
      <w:r w:rsidRPr="00440A74">
        <w:rPr>
          <w:rFonts w:eastAsia="Times New Roman"/>
        </w:rPr>
        <w:tab/>
      </w:r>
      <w:r w:rsidRPr="00440A74">
        <w:rPr>
          <w:rFonts w:eastAsia="Times New Roman"/>
        </w:rPr>
        <w:tab/>
      </w:r>
      <w:r w:rsidRPr="00440A74">
        <w:rPr>
          <w:rFonts w:eastAsia="Times New Roman"/>
        </w:rPr>
        <w:tab/>
      </w:r>
      <w:r w:rsidRPr="00440A74">
        <w:rPr>
          <w:rFonts w:eastAsia="Times New Roman"/>
        </w:rPr>
        <w:tab/>
      </w:r>
      <w:r w:rsidRPr="00440A74">
        <w:rPr>
          <w:color w:val="131313"/>
          <w:shd w:val="clear" w:color="auto" w:fill="FFFFFF"/>
        </w:rPr>
        <w:t>SK90 5600 0000 0012 4594 3001</w:t>
      </w:r>
    </w:p>
    <w:p w:rsidR="00241D1A" w:rsidRPr="00440A74" w:rsidRDefault="00241D1A" w:rsidP="00241D1A">
      <w:pPr>
        <w:spacing w:line="1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 xml:space="preserve">SWIFT/BIC: </w:t>
      </w:r>
      <w:r w:rsidRPr="00440A74">
        <w:rPr>
          <w:color w:val="131313"/>
          <w:shd w:val="clear" w:color="auto" w:fill="FFFFFF"/>
        </w:rPr>
        <w:t> </w:t>
      </w:r>
      <w:r w:rsidRPr="00440A74">
        <w:rPr>
          <w:color w:val="131313"/>
          <w:shd w:val="clear" w:color="auto" w:fill="FFFFFF"/>
        </w:rPr>
        <w:tab/>
      </w:r>
      <w:r w:rsidRPr="00440A74">
        <w:rPr>
          <w:color w:val="131313"/>
          <w:shd w:val="clear" w:color="auto" w:fill="FFFFFF"/>
        </w:rPr>
        <w:tab/>
      </w:r>
      <w:r w:rsidRPr="00440A74">
        <w:rPr>
          <w:color w:val="131313"/>
          <w:shd w:val="clear" w:color="auto" w:fill="FFFFFF"/>
        </w:rPr>
        <w:tab/>
        <w:t>BIC kód banky KOMASK2X</w:t>
      </w:r>
    </w:p>
    <w:p w:rsidR="00241D1A" w:rsidRPr="00440A74" w:rsidRDefault="00241D1A" w:rsidP="00241D1A">
      <w:pPr>
        <w:spacing w:line="238" w:lineRule="auto"/>
        <w:ind w:left="4"/>
      </w:pPr>
      <w:r w:rsidRPr="00440A74">
        <w:rPr>
          <w:rFonts w:eastAsia="Times New Roman"/>
        </w:rPr>
        <w:t>(ďalej len "</w:t>
      </w:r>
      <w:r w:rsidRPr="00440A74">
        <w:rPr>
          <w:rFonts w:eastAsia="Times New Roman"/>
          <w:b/>
          <w:bCs/>
        </w:rPr>
        <w:t>príkazca</w:t>
      </w:r>
      <w:r w:rsidRPr="00440A74">
        <w:rPr>
          <w:rFonts w:eastAsia="Times New Roman"/>
        </w:rPr>
        <w:t>")</w:t>
      </w:r>
    </w:p>
    <w:p w:rsidR="00241D1A" w:rsidRPr="00440A74" w:rsidRDefault="00241D1A" w:rsidP="00241D1A">
      <w:pPr>
        <w:spacing w:line="1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>a</w:t>
      </w:r>
    </w:p>
    <w:p w:rsidR="00241D1A" w:rsidRPr="00440A74" w:rsidRDefault="00241D1A" w:rsidP="00241D1A">
      <w:pPr>
        <w:spacing w:line="13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  <w:b/>
          <w:bCs/>
        </w:rPr>
        <w:t>2. Na strane príkazníka</w:t>
      </w:r>
    </w:p>
    <w:p w:rsidR="00241D1A" w:rsidRPr="00440A74" w:rsidRDefault="00241D1A" w:rsidP="00241D1A">
      <w:pPr>
        <w:sectPr w:rsidR="00241D1A" w:rsidRPr="00440A74">
          <w:type w:val="continuous"/>
          <w:pgSz w:w="11900" w:h="16838"/>
          <w:pgMar w:top="1413" w:right="1406" w:bottom="1062" w:left="1416" w:header="0" w:footer="0" w:gutter="0"/>
          <w:cols w:space="708" w:equalWidth="0">
            <w:col w:w="9084"/>
          </w:cols>
        </w:sectPr>
      </w:pPr>
    </w:p>
    <w:p w:rsidR="00241D1A" w:rsidRPr="00440A74" w:rsidRDefault="00241D1A" w:rsidP="00241D1A">
      <w:pPr>
        <w:spacing w:line="8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>Meno a priezvisko:</w:t>
      </w:r>
    </w:p>
    <w:p w:rsidR="00241D1A" w:rsidRPr="00440A74" w:rsidRDefault="00241D1A" w:rsidP="00241D1A">
      <w:pPr>
        <w:spacing w:line="20" w:lineRule="exact"/>
      </w:pPr>
      <w:r w:rsidRPr="00440A74">
        <w:br w:type="column"/>
      </w:r>
    </w:p>
    <w:p w:rsidR="00241D1A" w:rsidRPr="00440A74" w:rsidRDefault="00241D1A" w:rsidP="00241D1A">
      <w:pPr>
        <w:spacing w:line="237" w:lineRule="auto"/>
      </w:pPr>
      <w:r>
        <w:rPr>
          <w:rFonts w:eastAsia="Times New Roman"/>
          <w:b/>
          <w:bCs/>
        </w:rPr>
        <w:t xml:space="preserve">Marta </w:t>
      </w:r>
      <w:proofErr w:type="spellStart"/>
      <w:r>
        <w:rPr>
          <w:rFonts w:eastAsia="Times New Roman"/>
          <w:b/>
          <w:bCs/>
        </w:rPr>
        <w:t>Hrašková</w:t>
      </w:r>
      <w:proofErr w:type="spellEnd"/>
    </w:p>
    <w:p w:rsidR="00241D1A" w:rsidRPr="00440A74" w:rsidRDefault="00241D1A" w:rsidP="00241D1A">
      <w:pPr>
        <w:spacing w:line="37" w:lineRule="exact"/>
      </w:pPr>
    </w:p>
    <w:p w:rsidR="00241D1A" w:rsidRPr="00440A74" w:rsidRDefault="00241D1A" w:rsidP="00241D1A">
      <w:pPr>
        <w:sectPr w:rsidR="00241D1A" w:rsidRPr="00440A74">
          <w:type w:val="continuous"/>
          <w:pgSz w:w="11900" w:h="16838"/>
          <w:pgMar w:top="1413" w:right="1406" w:bottom="1062" w:left="1416" w:header="0" w:footer="0" w:gutter="0"/>
          <w:cols w:num="2" w:space="708" w:equalWidth="0">
            <w:col w:w="2104" w:space="720"/>
            <w:col w:w="6260"/>
          </w:cols>
        </w:sectPr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lastRenderedPageBreak/>
        <w:t>Bydlisko:</w:t>
      </w:r>
      <w:r w:rsidRPr="00440A74">
        <w:rPr>
          <w:rFonts w:eastAsia="Times New Roman"/>
        </w:rPr>
        <w:tab/>
      </w:r>
      <w:r w:rsidRPr="00440A74">
        <w:rPr>
          <w:rFonts w:eastAsia="Times New Roman"/>
        </w:rPr>
        <w:tab/>
      </w:r>
      <w:r w:rsidRPr="00440A74">
        <w:rPr>
          <w:rFonts w:eastAsia="Times New Roman"/>
        </w:rPr>
        <w:tab/>
      </w:r>
      <w:r>
        <w:rPr>
          <w:rFonts w:eastAsia="Times New Roman"/>
        </w:rPr>
        <w:t>Poľná 134/6</w:t>
      </w:r>
      <w:r w:rsidRPr="00440A74">
        <w:rPr>
          <w:rFonts w:eastAsia="Times New Roman"/>
        </w:rPr>
        <w:t>, 976 33 Poniky</w:t>
      </w:r>
    </w:p>
    <w:p w:rsidR="00241D1A" w:rsidRPr="00440A74" w:rsidRDefault="00241D1A" w:rsidP="00241D1A">
      <w:pPr>
        <w:spacing w:line="37" w:lineRule="exact"/>
      </w:pPr>
    </w:p>
    <w:p w:rsidR="00241D1A" w:rsidRPr="00440A74" w:rsidRDefault="00241D1A" w:rsidP="00241D1A">
      <w:pPr>
        <w:ind w:left="4"/>
      </w:pPr>
      <w:r w:rsidRPr="00440A74">
        <w:rPr>
          <w:rFonts w:eastAsia="Times New Roman"/>
        </w:rPr>
        <w:t>Dátum narodenia:</w:t>
      </w:r>
      <w:r w:rsidRPr="00440A74">
        <w:rPr>
          <w:rFonts w:eastAsia="Times New Roman"/>
        </w:rPr>
        <w:tab/>
      </w:r>
      <w:r w:rsidRPr="00440A74">
        <w:rPr>
          <w:rFonts w:eastAsia="Times New Roman"/>
        </w:rPr>
        <w:tab/>
        <w:t>2</w:t>
      </w:r>
      <w:r>
        <w:rPr>
          <w:rFonts w:eastAsia="Times New Roman"/>
        </w:rPr>
        <w:t>5</w:t>
      </w:r>
      <w:r w:rsidRPr="00440A74">
        <w:rPr>
          <w:rFonts w:eastAsia="Times New Roman"/>
        </w:rPr>
        <w:t>.0</w:t>
      </w:r>
      <w:r>
        <w:rPr>
          <w:rFonts w:eastAsia="Times New Roman"/>
        </w:rPr>
        <w:t>1</w:t>
      </w:r>
      <w:r w:rsidRPr="00440A74">
        <w:rPr>
          <w:rFonts w:eastAsia="Times New Roman"/>
        </w:rPr>
        <w:t>.195</w:t>
      </w:r>
      <w:r>
        <w:rPr>
          <w:rFonts w:eastAsia="Times New Roman"/>
        </w:rPr>
        <w:t>7</w:t>
      </w:r>
    </w:p>
    <w:p w:rsidR="00241D1A" w:rsidRPr="00440A74" w:rsidRDefault="00241D1A" w:rsidP="00241D1A">
      <w:pPr>
        <w:spacing w:line="37" w:lineRule="exact"/>
      </w:pPr>
    </w:p>
    <w:p w:rsidR="00241D1A" w:rsidRDefault="00241D1A" w:rsidP="00241D1A">
      <w:pPr>
        <w:ind w:left="4"/>
        <w:rPr>
          <w:rFonts w:eastAsia="Times New Roman"/>
        </w:rPr>
      </w:pPr>
      <w:r w:rsidRPr="00440A74">
        <w:rPr>
          <w:rFonts w:eastAsia="Times New Roman"/>
        </w:rPr>
        <w:t>Číslo OP: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HV286945</w:t>
      </w:r>
    </w:p>
    <w:p w:rsidR="00241D1A" w:rsidRPr="00440A74" w:rsidRDefault="00241D1A" w:rsidP="00241D1A">
      <w:pPr>
        <w:ind w:left="4"/>
      </w:pPr>
      <w:r>
        <w:rPr>
          <w:rFonts w:eastAsia="Times New Roman"/>
        </w:rPr>
        <w:t>IBAN: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SK23 0900</w:t>
      </w:r>
      <w:r w:rsidR="003A1820">
        <w:rPr>
          <w:rFonts w:eastAsia="Times New Roman"/>
        </w:rPr>
        <w:t xml:space="preserve"> </w:t>
      </w:r>
      <w:r>
        <w:rPr>
          <w:rFonts w:eastAsia="Times New Roman"/>
        </w:rPr>
        <w:t>0000</w:t>
      </w:r>
      <w:r w:rsidR="003A1820">
        <w:rPr>
          <w:rFonts w:eastAsia="Times New Roman"/>
        </w:rPr>
        <w:t xml:space="preserve"> </w:t>
      </w:r>
      <w:r>
        <w:rPr>
          <w:rFonts w:eastAsia="Times New Roman"/>
        </w:rPr>
        <w:t>0003</w:t>
      </w:r>
      <w:r w:rsidR="003A1820">
        <w:rPr>
          <w:rFonts w:eastAsia="Times New Roman"/>
        </w:rPr>
        <w:t xml:space="preserve"> </w:t>
      </w:r>
      <w:r>
        <w:rPr>
          <w:rFonts w:eastAsia="Times New Roman"/>
        </w:rPr>
        <w:t>05</w:t>
      </w:r>
      <w:r w:rsidR="003A1820">
        <w:rPr>
          <w:rFonts w:eastAsia="Times New Roman"/>
        </w:rPr>
        <w:t>0</w:t>
      </w:r>
      <w:r>
        <w:rPr>
          <w:rFonts w:eastAsia="Times New Roman"/>
        </w:rPr>
        <w:t>3</w:t>
      </w:r>
      <w:r w:rsidR="003A1820">
        <w:rPr>
          <w:rFonts w:eastAsia="Times New Roman"/>
        </w:rPr>
        <w:t xml:space="preserve"> </w:t>
      </w:r>
      <w:r>
        <w:rPr>
          <w:rFonts w:eastAsia="Times New Roman"/>
        </w:rPr>
        <w:t>0833</w:t>
      </w:r>
    </w:p>
    <w:p w:rsidR="00241D1A" w:rsidRPr="00440A74" w:rsidRDefault="00241D1A" w:rsidP="00241D1A">
      <w:pPr>
        <w:spacing w:line="35" w:lineRule="exact"/>
      </w:pPr>
    </w:p>
    <w:p w:rsidR="00241D1A" w:rsidRPr="00440A74" w:rsidRDefault="00241D1A" w:rsidP="00241D1A">
      <w:pPr>
        <w:spacing w:line="35" w:lineRule="exact"/>
      </w:pPr>
      <w:bookmarkStart w:id="0" w:name="_GoBack"/>
      <w:bookmarkEnd w:id="0"/>
    </w:p>
    <w:p w:rsidR="00241D1A" w:rsidRPr="00440A74" w:rsidRDefault="00241D1A" w:rsidP="00241D1A">
      <w:pPr>
        <w:ind w:left="44"/>
      </w:pPr>
      <w:r w:rsidRPr="00440A74">
        <w:rPr>
          <w:rFonts w:eastAsia="Times New Roman"/>
        </w:rPr>
        <w:t>(ďalej len "</w:t>
      </w:r>
      <w:r w:rsidRPr="00440A74">
        <w:rPr>
          <w:rFonts w:eastAsia="Times New Roman"/>
          <w:b/>
          <w:bCs/>
        </w:rPr>
        <w:t>príkazník</w:t>
      </w:r>
      <w:r w:rsidRPr="00440A74">
        <w:rPr>
          <w:rFonts w:eastAsia="Times New Roman"/>
        </w:rPr>
        <w:t>")</w:t>
      </w:r>
    </w:p>
    <w:p w:rsidR="00241D1A" w:rsidRPr="00440A74" w:rsidRDefault="00241D1A" w:rsidP="00241D1A">
      <w:pPr>
        <w:sectPr w:rsidR="00241D1A" w:rsidRPr="00440A74">
          <w:type w:val="continuous"/>
          <w:pgSz w:w="11900" w:h="16838"/>
          <w:pgMar w:top="1413" w:right="1406" w:bottom="1062" w:left="1416" w:header="0" w:footer="0" w:gutter="0"/>
          <w:cols w:space="708" w:equalWidth="0">
            <w:col w:w="9084"/>
          </w:cols>
        </w:sectPr>
      </w:pPr>
    </w:p>
    <w:p w:rsidR="00241D1A" w:rsidRDefault="00241D1A" w:rsidP="00241D1A">
      <w:pPr>
        <w:spacing w:line="251" w:lineRule="exact"/>
        <w:rPr>
          <w:sz w:val="24"/>
          <w:szCs w:val="24"/>
        </w:rPr>
      </w:pPr>
    </w:p>
    <w:p w:rsidR="00241D1A" w:rsidRDefault="00241D1A" w:rsidP="00241D1A">
      <w:pPr>
        <w:spacing w:line="235" w:lineRule="auto"/>
        <w:ind w:left="4" w:right="2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uzatvárajú v súlade s § 724 a </w:t>
      </w:r>
      <w:proofErr w:type="spellStart"/>
      <w:r>
        <w:rPr>
          <w:rFonts w:eastAsia="Times New Roman"/>
          <w:sz w:val="21"/>
          <w:szCs w:val="21"/>
        </w:rPr>
        <w:t>nasl</w:t>
      </w:r>
      <w:proofErr w:type="spellEnd"/>
      <w:r>
        <w:rPr>
          <w:rFonts w:eastAsia="Times New Roman"/>
          <w:sz w:val="21"/>
          <w:szCs w:val="21"/>
        </w:rPr>
        <w:t>. zákona č. 40/1964 Zb. Občianskeho zákonníka v znení neskorších predpisov túto príkaznú zmluvu:</w:t>
      </w:r>
    </w:p>
    <w:p w:rsidR="00241D1A" w:rsidRDefault="00241D1A" w:rsidP="00241D1A">
      <w:pPr>
        <w:spacing w:line="7" w:lineRule="exact"/>
        <w:rPr>
          <w:sz w:val="24"/>
          <w:szCs w:val="24"/>
        </w:rPr>
      </w:pPr>
    </w:p>
    <w:p w:rsidR="00241D1A" w:rsidRDefault="00241D1A" w:rsidP="00241D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Článok 1</w:t>
      </w:r>
    </w:p>
    <w:p w:rsidR="00241D1A" w:rsidRDefault="00241D1A" w:rsidP="00241D1A">
      <w:pPr>
        <w:spacing w:line="238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Predmet zmluvy</w:t>
      </w:r>
    </w:p>
    <w:p w:rsidR="00241D1A" w:rsidRDefault="00241D1A" w:rsidP="00241D1A">
      <w:pPr>
        <w:spacing w:line="231" w:lineRule="exact"/>
        <w:rPr>
          <w:sz w:val="24"/>
          <w:szCs w:val="24"/>
        </w:rPr>
      </w:pPr>
    </w:p>
    <w:p w:rsidR="00241D1A" w:rsidRDefault="00241D1A" w:rsidP="00241D1A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sz w:val="24"/>
          <w:szCs w:val="24"/>
        </w:rPr>
      </w:pPr>
      <w:r>
        <w:rPr>
          <w:rFonts w:eastAsia="Times New Roman"/>
          <w:sz w:val="21"/>
          <w:szCs w:val="21"/>
        </w:rPr>
        <w:t xml:space="preserve">Príkazník sa zaväzuje pre príkazcu vykonať činnosť: </w:t>
      </w:r>
      <w:r>
        <w:rPr>
          <w:rFonts w:eastAsia="Times New Roman"/>
          <w:b/>
          <w:bCs/>
          <w:sz w:val="21"/>
          <w:szCs w:val="21"/>
        </w:rPr>
        <w:t>„ušiť ochranné rúška v počte kusov 810 z dôvodu mimoriadnej situácie“.</w:t>
      </w:r>
    </w:p>
    <w:p w:rsidR="00241D1A" w:rsidRDefault="00241D1A" w:rsidP="00241D1A">
      <w:pPr>
        <w:spacing w:line="5" w:lineRule="exact"/>
        <w:rPr>
          <w:rFonts w:eastAsia="Times New Roman"/>
          <w:sz w:val="24"/>
          <w:szCs w:val="24"/>
        </w:rPr>
      </w:pPr>
    </w:p>
    <w:p w:rsidR="00241D1A" w:rsidRDefault="00241D1A" w:rsidP="00241D1A">
      <w:pPr>
        <w:numPr>
          <w:ilvl w:val="0"/>
          <w:numId w:val="1"/>
        </w:numPr>
        <w:tabs>
          <w:tab w:val="left" w:pos="424"/>
        </w:tabs>
        <w:spacing w:line="234" w:lineRule="auto"/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Príkazník sa zaväzuje osobne vykonať dielo pre Obec Poniky dňa 19.03.2020 do 31.03.2020.</w:t>
      </w:r>
    </w:p>
    <w:p w:rsidR="00241D1A" w:rsidRDefault="00241D1A" w:rsidP="00241D1A">
      <w:pPr>
        <w:spacing w:line="280" w:lineRule="exact"/>
        <w:rPr>
          <w:sz w:val="24"/>
          <w:szCs w:val="24"/>
        </w:rPr>
      </w:pPr>
    </w:p>
    <w:p w:rsidR="00241D1A" w:rsidRDefault="00241D1A" w:rsidP="00241D1A">
      <w:pPr>
        <w:ind w:left="4124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Článok 2</w:t>
      </w:r>
    </w:p>
    <w:p w:rsidR="00241D1A" w:rsidRDefault="00241D1A" w:rsidP="00241D1A">
      <w:pPr>
        <w:spacing w:line="1" w:lineRule="exact"/>
        <w:rPr>
          <w:sz w:val="24"/>
          <w:szCs w:val="24"/>
        </w:rPr>
      </w:pPr>
    </w:p>
    <w:p w:rsidR="00241D1A" w:rsidRDefault="00241D1A" w:rsidP="00241D1A">
      <w:pPr>
        <w:ind w:left="4144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Odmena</w:t>
      </w:r>
    </w:p>
    <w:p w:rsidR="00241D1A" w:rsidRDefault="00241D1A" w:rsidP="00241D1A">
      <w:pPr>
        <w:spacing w:line="247" w:lineRule="exact"/>
        <w:rPr>
          <w:sz w:val="24"/>
          <w:szCs w:val="24"/>
        </w:rPr>
      </w:pPr>
    </w:p>
    <w:p w:rsidR="00241D1A" w:rsidRDefault="00241D1A" w:rsidP="00241D1A">
      <w:pPr>
        <w:numPr>
          <w:ilvl w:val="0"/>
          <w:numId w:val="2"/>
        </w:numPr>
        <w:tabs>
          <w:tab w:val="left" w:pos="424"/>
        </w:tabs>
        <w:spacing w:line="235" w:lineRule="auto"/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Príkazca sa zaväzuje zaplatiť odmenu príkazníkovi za vykonanie príkazu uvedeného v čl. 1 ods. 1 tejto zmluvy v celkovej výške 2 eur za 1 ks rúška, t.j. spolu 1620 eur. </w:t>
      </w:r>
    </w:p>
    <w:p w:rsidR="00241D1A" w:rsidRDefault="00241D1A" w:rsidP="00241D1A">
      <w:pPr>
        <w:spacing w:line="9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2"/>
        </w:numPr>
        <w:tabs>
          <w:tab w:val="left" w:pos="424"/>
        </w:tabs>
        <w:spacing w:line="235" w:lineRule="auto"/>
        <w:ind w:left="424" w:right="20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V dohodnutej odmene sú započítané aj potrebné a užitočné náklady vynaložené príkazníkom k vykonaniu príkazu.</w:t>
      </w:r>
    </w:p>
    <w:p w:rsidR="0018407F" w:rsidRDefault="0018407F" w:rsidP="0018407F">
      <w:pPr>
        <w:pStyle w:val="Odsekzoznamu"/>
        <w:rPr>
          <w:rFonts w:eastAsia="Times New Roman"/>
          <w:sz w:val="21"/>
          <w:szCs w:val="21"/>
        </w:rPr>
      </w:pPr>
    </w:p>
    <w:p w:rsidR="0018407F" w:rsidRDefault="0018407F" w:rsidP="00241D1A">
      <w:pPr>
        <w:numPr>
          <w:ilvl w:val="0"/>
          <w:numId w:val="2"/>
        </w:numPr>
        <w:tabs>
          <w:tab w:val="left" w:pos="424"/>
        </w:tabs>
        <w:spacing w:line="235" w:lineRule="auto"/>
        <w:ind w:left="424" w:right="20" w:hanging="424"/>
        <w:rPr>
          <w:rFonts w:eastAsia="Times New Roman"/>
          <w:sz w:val="21"/>
          <w:szCs w:val="21"/>
        </w:rPr>
      </w:pP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2"/>
        </w:numPr>
        <w:tabs>
          <w:tab w:val="left" w:pos="424"/>
        </w:tabs>
        <w:spacing w:line="234" w:lineRule="auto"/>
        <w:ind w:left="424" w:right="20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Odmena bude vyplatená v hotovosti po vykonaní činností, ktoré sú predmetom tejto zmluvy.</w:t>
      </w:r>
    </w:p>
    <w:p w:rsidR="00241D1A" w:rsidRDefault="00241D1A" w:rsidP="00241D1A">
      <w:pPr>
        <w:spacing w:line="246" w:lineRule="exact"/>
        <w:rPr>
          <w:sz w:val="24"/>
          <w:szCs w:val="24"/>
        </w:rPr>
      </w:pPr>
    </w:p>
    <w:p w:rsidR="00241D1A" w:rsidRDefault="00241D1A" w:rsidP="00241D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Článok 3</w:t>
      </w:r>
    </w:p>
    <w:p w:rsidR="00241D1A" w:rsidRDefault="00241D1A" w:rsidP="00241D1A">
      <w:pPr>
        <w:spacing w:line="1" w:lineRule="exact"/>
        <w:rPr>
          <w:sz w:val="24"/>
          <w:szCs w:val="24"/>
        </w:rPr>
      </w:pPr>
    </w:p>
    <w:p w:rsidR="00241D1A" w:rsidRDefault="00241D1A" w:rsidP="00241D1A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Osobitné dojednania</w:t>
      </w:r>
    </w:p>
    <w:p w:rsidR="00241D1A" w:rsidRDefault="00241D1A" w:rsidP="00241D1A">
      <w:pPr>
        <w:spacing w:line="236" w:lineRule="exact"/>
        <w:rPr>
          <w:sz w:val="24"/>
          <w:szCs w:val="24"/>
        </w:rPr>
      </w:pPr>
    </w:p>
    <w:p w:rsidR="00241D1A" w:rsidRDefault="00241D1A" w:rsidP="00241D1A">
      <w:pPr>
        <w:numPr>
          <w:ilvl w:val="0"/>
          <w:numId w:val="3"/>
        </w:numPr>
        <w:tabs>
          <w:tab w:val="left" w:pos="424"/>
        </w:tabs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Príkazník je povinný vykonať príkaz osobne, v súlade s ustanoveniami tejto zmluvy.</w:t>
      </w: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3"/>
        </w:numPr>
        <w:tabs>
          <w:tab w:val="left" w:pos="424"/>
        </w:tabs>
        <w:spacing w:line="236" w:lineRule="auto"/>
        <w:ind w:left="424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Príkazník je povinný konať pri plnení príkazu podľa svojich schopností a znalostí. Od príkazcových pokynov sa príkazník môže odchýliť len vtedy, ak je to nevyhnutné v záujme príkazcu a ak nemôže včas dostať jeho súhlas; inak zodpovedá za škodu, ktorú spôsobí.</w:t>
      </w:r>
    </w:p>
    <w:p w:rsidR="00241D1A" w:rsidRDefault="00241D1A" w:rsidP="00241D1A">
      <w:pPr>
        <w:spacing w:line="12" w:lineRule="exact"/>
        <w:rPr>
          <w:rFonts w:eastAsia="Times New Roman"/>
          <w:sz w:val="21"/>
          <w:szCs w:val="21"/>
        </w:rPr>
      </w:pPr>
    </w:p>
    <w:p w:rsidR="00241D1A" w:rsidRPr="00342A60" w:rsidRDefault="00241D1A" w:rsidP="00241D1A">
      <w:pPr>
        <w:numPr>
          <w:ilvl w:val="0"/>
          <w:numId w:val="3"/>
        </w:numPr>
        <w:tabs>
          <w:tab w:val="left" w:pos="424"/>
        </w:tabs>
        <w:spacing w:line="234" w:lineRule="auto"/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lastRenderedPageBreak/>
        <w:t>Príkazník je povinný príkazcovi na jeho žiadosť podať správy a informácie o postupe plnenia príkazu a previesť na príkazcu všetok úžitok z vykonaného príkazu.</w:t>
      </w:r>
    </w:p>
    <w:p w:rsidR="00241D1A" w:rsidRDefault="00241D1A" w:rsidP="00241D1A">
      <w:pPr>
        <w:numPr>
          <w:ilvl w:val="0"/>
          <w:numId w:val="4"/>
        </w:numPr>
        <w:tabs>
          <w:tab w:val="left" w:pos="424"/>
        </w:tabs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Príkazník je povinný upozorniť príkazcu na všetky hroziace riziká a škody.</w:t>
      </w:r>
    </w:p>
    <w:p w:rsidR="00241D1A" w:rsidRDefault="00241D1A" w:rsidP="00241D1A">
      <w:pPr>
        <w:numPr>
          <w:ilvl w:val="0"/>
          <w:numId w:val="4"/>
        </w:numPr>
        <w:tabs>
          <w:tab w:val="left" w:pos="424"/>
        </w:tabs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V prípade nevykonania príkazu je príkazník povinný uhradiť zavinenú vzniknutú škodu príkazcovi.</w:t>
      </w:r>
    </w:p>
    <w:p w:rsidR="00241D1A" w:rsidRDefault="00241D1A" w:rsidP="00241D1A">
      <w:pPr>
        <w:numPr>
          <w:ilvl w:val="0"/>
          <w:numId w:val="4"/>
        </w:numPr>
        <w:tabs>
          <w:tab w:val="left" w:pos="424"/>
        </w:tabs>
        <w:spacing w:line="238" w:lineRule="auto"/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Príkazca je povinný poskytnúť príkazníkovi primeranú súčinnosť pri plnení príkazu.</w:t>
      </w: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4"/>
        </w:numPr>
        <w:tabs>
          <w:tab w:val="left" w:pos="424"/>
        </w:tabs>
        <w:spacing w:line="236" w:lineRule="auto"/>
        <w:ind w:left="424" w:right="20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Príkazca je povinný poskytnúť príkazníkovi na jeho žiadosť primerané prostriedky nevyhnutné na splnenie príkazu a nahradiť príkazníkovi potrebné a užitočné náklady vynaložené pri vykonávaní príkazu, a to aj keď sa výsledok nedostavil.</w:t>
      </w:r>
    </w:p>
    <w:p w:rsidR="00241D1A" w:rsidRDefault="00241D1A" w:rsidP="00241D1A">
      <w:pPr>
        <w:spacing w:line="12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4"/>
        </w:numPr>
        <w:tabs>
          <w:tab w:val="left" w:pos="424"/>
        </w:tabs>
        <w:spacing w:line="234" w:lineRule="auto"/>
        <w:ind w:left="424" w:right="20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Príkazca je povinný poskytnúť príkazníkovi odmenu, aj keď výsledok nenastal, ibaže nezdar konania bol spôsobený porušením povinnosti príkazníka.</w:t>
      </w:r>
    </w:p>
    <w:p w:rsidR="00241D1A" w:rsidRDefault="00241D1A" w:rsidP="00241D1A">
      <w:pPr>
        <w:spacing w:line="249" w:lineRule="exact"/>
        <w:rPr>
          <w:sz w:val="20"/>
          <w:szCs w:val="20"/>
        </w:rPr>
      </w:pPr>
    </w:p>
    <w:p w:rsidR="00241D1A" w:rsidRDefault="00241D1A" w:rsidP="00241D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Článok 4</w:t>
      </w:r>
    </w:p>
    <w:p w:rsidR="00241D1A" w:rsidRDefault="00241D1A" w:rsidP="00241D1A">
      <w:pPr>
        <w:spacing w:line="238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Zánik zmluvy</w:t>
      </w:r>
    </w:p>
    <w:p w:rsidR="00241D1A" w:rsidRDefault="00241D1A" w:rsidP="00241D1A">
      <w:pPr>
        <w:spacing w:line="237" w:lineRule="exact"/>
        <w:rPr>
          <w:sz w:val="20"/>
          <w:szCs w:val="20"/>
        </w:rPr>
      </w:pPr>
    </w:p>
    <w:p w:rsidR="00241D1A" w:rsidRDefault="00241D1A" w:rsidP="00241D1A">
      <w:pPr>
        <w:numPr>
          <w:ilvl w:val="0"/>
          <w:numId w:val="5"/>
        </w:numPr>
        <w:tabs>
          <w:tab w:val="left" w:pos="424"/>
        </w:tabs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Táto zmluva zaniká vykonaním príkazu alebo odvolaním príkazníka príkazcom.</w:t>
      </w: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5"/>
        </w:numPr>
        <w:tabs>
          <w:tab w:val="left" w:pos="424"/>
        </w:tabs>
        <w:spacing w:line="237" w:lineRule="auto"/>
        <w:ind w:left="424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Ak príkazná zmluva zanikla odvolaním, je príkazca povinný nahradiť príkazníkovi náklady vzniknuté do odvolania, utrpenú škodu, a ak prislúcha príkazníkovi odmena, aj jej časť zodpovedajúcu vykonanej práci. To platí aj vtedy, ak sa dokončenie príkazného konania zmarilo náhodou, na ktorú nedal príkazník podnet.</w:t>
      </w:r>
    </w:p>
    <w:p w:rsidR="00241D1A" w:rsidRDefault="00241D1A" w:rsidP="00241D1A">
      <w:pPr>
        <w:spacing w:line="249" w:lineRule="exact"/>
        <w:rPr>
          <w:sz w:val="20"/>
          <w:szCs w:val="20"/>
        </w:rPr>
      </w:pPr>
    </w:p>
    <w:p w:rsidR="00241D1A" w:rsidRDefault="00241D1A" w:rsidP="00241D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Článok 5</w:t>
      </w:r>
    </w:p>
    <w:p w:rsidR="00241D1A" w:rsidRDefault="00241D1A" w:rsidP="00241D1A">
      <w:pPr>
        <w:spacing w:line="1" w:lineRule="exact"/>
        <w:rPr>
          <w:sz w:val="20"/>
          <w:szCs w:val="20"/>
        </w:rPr>
      </w:pPr>
    </w:p>
    <w:p w:rsidR="00241D1A" w:rsidRDefault="00241D1A" w:rsidP="00241D1A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Záverečné ustanovenia</w:t>
      </w:r>
    </w:p>
    <w:p w:rsidR="00241D1A" w:rsidRDefault="00241D1A" w:rsidP="00241D1A">
      <w:pPr>
        <w:spacing w:line="236" w:lineRule="exact"/>
        <w:rPr>
          <w:sz w:val="20"/>
          <w:szCs w:val="20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Zmluva sa uzatvára na dobu určitú, do úplného splnenia záväzkov z nej vyplývajúcich.</w:t>
      </w: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6" w:lineRule="auto"/>
        <w:ind w:left="424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Táto zmluva sa riadi právnym poriadkom Slovenskej republiky. Právne vzťahy zmluvných strán neupravené touto zmluvou sa spravujú ustanoveniami Občianskeho zákonníka a ďalšími všeobecne záväznými právnymi predpismi.</w:t>
      </w:r>
    </w:p>
    <w:p w:rsidR="00241D1A" w:rsidRDefault="00241D1A" w:rsidP="00241D1A">
      <w:pPr>
        <w:spacing w:line="10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5" w:lineRule="auto"/>
        <w:ind w:left="424" w:right="20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Zmluvu je možné meniť a dopĺňať len na základe vzájomnej dohody zmluvných strán formou očíslovaného písomného dodatku, ktorý bude tvoriť jej neoddeliteľnú súčasť.</w:t>
      </w:r>
    </w:p>
    <w:p w:rsidR="00241D1A" w:rsidRDefault="00241D1A" w:rsidP="00241D1A">
      <w:pPr>
        <w:spacing w:line="12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6" w:lineRule="auto"/>
        <w:ind w:left="424" w:right="20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Zmluvné strany sa zaväzujú, že akékoľvek prípadné spory, ktoré budú súvisieť s touto zmluvou, budú prednostne riešiť vzájomným rokovaním a dohodou. Ak sa nepodarí spor vyriešiť rokovaním a dohodou, ktorákoľvek zo zmluvných strán sa môže obrátiť na vecne a miestne príslušný súd.</w:t>
      </w:r>
    </w:p>
    <w:p w:rsidR="00241D1A" w:rsidRDefault="00241D1A" w:rsidP="00241D1A">
      <w:pPr>
        <w:spacing w:line="12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6" w:lineRule="auto"/>
        <w:ind w:left="424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Príkazník berie na vedomie skutočnosť, že táto zmluva je povinne zverejňovanou zmluvou v zmysle ustanovenia § 5a zákona č. 211/2000 Z. z. o slobodnom prístupe k informáciám a o zmene a doplnení niektorých zákonov v znení neskorších predpisov.</w:t>
      </w:r>
    </w:p>
    <w:p w:rsidR="00241D1A" w:rsidRDefault="00241D1A" w:rsidP="00241D1A">
      <w:pPr>
        <w:spacing w:line="10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5" w:lineRule="auto"/>
        <w:ind w:left="424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Zmluvné strany súhlasia so zverejnením plneného znenia tejto zmluvy v Centrálnom registri zmlúv vedenom Úradom vlády Slovenskej republiky.</w:t>
      </w: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6" w:lineRule="auto"/>
        <w:ind w:left="424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Táto zmluva nadobúda platnosť dňom jej podpísania obidvoma zmluvnými stranami a účinnosť dňom nasledujúcim po dni jej zverejnenia v Centrálnom registri zmlúv podľa ustanovenia § 47a ods. 1 Občianskeho zákonníka.</w:t>
      </w:r>
    </w:p>
    <w:p w:rsidR="00241D1A" w:rsidRDefault="00241D1A" w:rsidP="00241D1A">
      <w:pPr>
        <w:spacing w:line="10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5" w:lineRule="auto"/>
        <w:ind w:left="424" w:right="20" w:hanging="42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Zmluva je vyhotovená v dvoch rovnopisoch s platnosťou originálu z toho obdrží jedno vyhotovenie príkazník a jedno vyhotovenie príkazca.</w:t>
      </w:r>
    </w:p>
    <w:p w:rsidR="00241D1A" w:rsidRDefault="00241D1A" w:rsidP="00241D1A">
      <w:pPr>
        <w:spacing w:line="11" w:lineRule="exact"/>
        <w:rPr>
          <w:rFonts w:eastAsia="Times New Roman"/>
          <w:sz w:val="21"/>
          <w:szCs w:val="21"/>
        </w:rPr>
      </w:pPr>
    </w:p>
    <w:p w:rsidR="00241D1A" w:rsidRDefault="00241D1A" w:rsidP="00241D1A">
      <w:pPr>
        <w:numPr>
          <w:ilvl w:val="0"/>
          <w:numId w:val="6"/>
        </w:numPr>
        <w:tabs>
          <w:tab w:val="left" w:pos="424"/>
        </w:tabs>
        <w:spacing w:line="237" w:lineRule="auto"/>
        <w:ind w:left="424" w:right="20" w:hanging="42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Zmluvné strany vyhlasujú, že túto zmluvu uzatvárajú slobodne a vážne, ich zmluvná voľnosť nie je obmedzená. Zmluvné strany prehlasujú, že si zmluvu prečítali, jej obsahu porozumeli, že nebola uzavretá v tiesni a za inak nevýhodných podmienok a na znak súhlasu s jej obsahom ju vlastnoručne podpisujú.</w:t>
      </w:r>
    </w:p>
    <w:p w:rsidR="00241D1A" w:rsidRDefault="00241D1A" w:rsidP="00241D1A">
      <w:pPr>
        <w:spacing w:line="200" w:lineRule="exact"/>
        <w:rPr>
          <w:sz w:val="20"/>
          <w:szCs w:val="20"/>
        </w:rPr>
      </w:pPr>
    </w:p>
    <w:p w:rsidR="00241D1A" w:rsidRDefault="00241D1A" w:rsidP="00241D1A">
      <w:pPr>
        <w:spacing w:line="284" w:lineRule="exact"/>
        <w:rPr>
          <w:sz w:val="20"/>
          <w:szCs w:val="20"/>
        </w:rPr>
      </w:pPr>
    </w:p>
    <w:p w:rsidR="00241D1A" w:rsidRPr="004B74DE" w:rsidRDefault="00241D1A" w:rsidP="00241D1A">
      <w:pPr>
        <w:ind w:left="4"/>
        <w:rPr>
          <w:sz w:val="20"/>
          <w:szCs w:val="20"/>
        </w:rPr>
        <w:sectPr w:rsidR="00241D1A" w:rsidRPr="004B74DE" w:rsidSect="00342A60">
          <w:type w:val="continuous"/>
          <w:pgSz w:w="11900" w:h="16838"/>
          <w:pgMar w:top="1410" w:right="1406" w:bottom="1440" w:left="1416" w:header="0" w:footer="0" w:gutter="0"/>
          <w:cols w:space="708" w:equalWidth="0">
            <w:col w:w="9084"/>
          </w:cols>
        </w:sectPr>
      </w:pPr>
      <w:r>
        <w:rPr>
          <w:rFonts w:eastAsia="Times New Roman"/>
          <w:sz w:val="21"/>
          <w:szCs w:val="21"/>
        </w:rPr>
        <w:t>V Ponikách, dňa 19.03.2020</w:t>
      </w:r>
    </w:p>
    <w:p w:rsidR="00241D1A" w:rsidRDefault="00241D1A" w:rsidP="00241D1A">
      <w:pPr>
        <w:spacing w:line="283" w:lineRule="exact"/>
        <w:rPr>
          <w:sz w:val="20"/>
          <w:szCs w:val="20"/>
        </w:rPr>
      </w:pPr>
    </w:p>
    <w:p w:rsidR="00241D1A" w:rsidRDefault="00241D1A" w:rsidP="00241D1A">
      <w:pPr>
        <w:ind w:left="4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Za príkazcu:</w:t>
      </w:r>
    </w:p>
    <w:p w:rsidR="00241D1A" w:rsidRDefault="00241D1A" w:rsidP="00241D1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1D1A" w:rsidRDefault="00241D1A" w:rsidP="00241D1A">
      <w:pPr>
        <w:spacing w:line="200" w:lineRule="exact"/>
        <w:rPr>
          <w:sz w:val="20"/>
          <w:szCs w:val="20"/>
        </w:rPr>
      </w:pPr>
    </w:p>
    <w:p w:rsidR="00241D1A" w:rsidRDefault="00241D1A" w:rsidP="00241D1A">
      <w:pPr>
        <w:spacing w:line="263" w:lineRule="exact"/>
        <w:rPr>
          <w:sz w:val="20"/>
          <w:szCs w:val="20"/>
        </w:rPr>
      </w:pPr>
    </w:p>
    <w:p w:rsidR="00241D1A" w:rsidRDefault="00241D1A" w:rsidP="00241D1A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Za príkazníka:</w:t>
      </w:r>
    </w:p>
    <w:p w:rsidR="00241D1A" w:rsidRDefault="00241D1A" w:rsidP="00241D1A">
      <w:pPr>
        <w:sectPr w:rsidR="00241D1A">
          <w:type w:val="continuous"/>
          <w:pgSz w:w="11900" w:h="16838"/>
          <w:pgMar w:top="1410" w:right="1406" w:bottom="1440" w:left="1416" w:header="0" w:footer="0" w:gutter="0"/>
          <w:cols w:num="2" w:space="708" w:equalWidth="0">
            <w:col w:w="4244" w:space="720"/>
            <w:col w:w="4120"/>
          </w:cols>
        </w:sectPr>
      </w:pPr>
    </w:p>
    <w:p w:rsidR="00241D1A" w:rsidRDefault="00241D1A" w:rsidP="00241D1A">
      <w:pPr>
        <w:spacing w:line="293" w:lineRule="exact"/>
        <w:rPr>
          <w:sz w:val="20"/>
          <w:szCs w:val="20"/>
        </w:rPr>
      </w:pPr>
    </w:p>
    <w:p w:rsidR="00241D1A" w:rsidRDefault="00241D1A" w:rsidP="00241D1A">
      <w:pPr>
        <w:ind w:left="4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</w:t>
      </w:r>
    </w:p>
    <w:p w:rsidR="00241D1A" w:rsidRDefault="00241D1A" w:rsidP="00241D1A">
      <w:pPr>
        <w:spacing w:line="2" w:lineRule="exact"/>
        <w:rPr>
          <w:sz w:val="20"/>
          <w:szCs w:val="20"/>
        </w:rPr>
      </w:pPr>
    </w:p>
    <w:p w:rsidR="00241D1A" w:rsidRDefault="00241D1A" w:rsidP="00241D1A">
      <w:pPr>
        <w:ind w:left="44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Ing. Jana Ondrejková</w:t>
      </w:r>
    </w:p>
    <w:p w:rsidR="00241D1A" w:rsidRDefault="00241D1A" w:rsidP="00241D1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41D1A" w:rsidRDefault="00241D1A" w:rsidP="00241D1A">
      <w:pPr>
        <w:spacing w:line="273" w:lineRule="exact"/>
        <w:rPr>
          <w:sz w:val="20"/>
          <w:szCs w:val="20"/>
        </w:rPr>
      </w:pPr>
    </w:p>
    <w:p w:rsidR="00241D1A" w:rsidRDefault="00241D1A" w:rsidP="00241D1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</w:t>
      </w:r>
    </w:p>
    <w:p w:rsidR="00241D1A" w:rsidRDefault="00241D1A" w:rsidP="00241D1A">
      <w:pPr>
        <w:spacing w:line="2" w:lineRule="exact"/>
        <w:rPr>
          <w:sz w:val="20"/>
          <w:szCs w:val="20"/>
        </w:rPr>
      </w:pPr>
    </w:p>
    <w:p w:rsidR="00241D1A" w:rsidRDefault="00241D1A" w:rsidP="00241D1A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ab/>
        <w:t xml:space="preserve">Marta </w:t>
      </w:r>
      <w:proofErr w:type="spellStart"/>
      <w:r>
        <w:rPr>
          <w:rFonts w:eastAsia="Times New Roman"/>
          <w:sz w:val="21"/>
          <w:szCs w:val="21"/>
        </w:rPr>
        <w:t>Hrašková</w:t>
      </w:r>
      <w:proofErr w:type="spellEnd"/>
    </w:p>
    <w:p w:rsidR="00241D1A" w:rsidRDefault="00241D1A" w:rsidP="00241D1A">
      <w:pPr>
        <w:spacing w:line="200" w:lineRule="exact"/>
        <w:rPr>
          <w:sz w:val="20"/>
          <w:szCs w:val="20"/>
        </w:rPr>
      </w:pPr>
    </w:p>
    <w:p w:rsidR="00241D1A" w:rsidRDefault="00241D1A" w:rsidP="00241D1A">
      <w:pPr>
        <w:sectPr w:rsidR="00241D1A">
          <w:type w:val="continuous"/>
          <w:pgSz w:w="11900" w:h="16838"/>
          <w:pgMar w:top="1410" w:right="1406" w:bottom="1440" w:left="1416" w:header="0" w:footer="0" w:gutter="0"/>
          <w:cols w:num="2" w:space="708" w:equalWidth="0">
            <w:col w:w="4244" w:space="720"/>
            <w:col w:w="4120"/>
          </w:cols>
        </w:sectPr>
      </w:pPr>
    </w:p>
    <w:p w:rsidR="00241D1A" w:rsidRDefault="00241D1A" w:rsidP="00241D1A">
      <w:pPr>
        <w:spacing w:line="126" w:lineRule="exact"/>
        <w:rPr>
          <w:sz w:val="20"/>
          <w:szCs w:val="20"/>
        </w:rPr>
      </w:pPr>
    </w:p>
    <w:p w:rsidR="00241D1A" w:rsidRPr="004B74DE" w:rsidRDefault="00241D1A" w:rsidP="00241D1A">
      <w:pPr>
        <w:rPr>
          <w:sz w:val="24"/>
          <w:szCs w:val="24"/>
        </w:rPr>
        <w:sectPr w:rsidR="00241D1A" w:rsidRPr="004B74DE">
          <w:type w:val="continuous"/>
          <w:pgSz w:w="11900" w:h="16838"/>
          <w:pgMar w:top="1413" w:right="1406" w:bottom="1062" w:left="1416" w:header="0" w:footer="0" w:gutter="0"/>
          <w:cols w:space="708" w:equalWidth="0">
            <w:col w:w="9084"/>
          </w:cols>
        </w:sectPr>
      </w:pPr>
      <w:r w:rsidRPr="004B74DE">
        <w:rPr>
          <w:rFonts w:eastAsia="Times New Roman"/>
          <w:sz w:val="24"/>
          <w:szCs w:val="24"/>
        </w:rPr>
        <w:t xml:space="preserve">       starostka obce</w:t>
      </w:r>
    </w:p>
    <w:p w:rsidR="00241D1A" w:rsidRDefault="00241D1A" w:rsidP="00241D1A">
      <w:pPr>
        <w:tabs>
          <w:tab w:val="left" w:pos="424"/>
        </w:tabs>
        <w:rPr>
          <w:sz w:val="20"/>
          <w:szCs w:val="20"/>
        </w:rPr>
      </w:pPr>
    </w:p>
    <w:p w:rsidR="002E0DAF" w:rsidRDefault="002E0DAF"/>
    <w:sectPr w:rsidR="002E0DAF" w:rsidSect="00342A60">
      <w:pgSz w:w="11900" w:h="16838"/>
      <w:pgMar w:top="1410" w:right="1406" w:bottom="144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65F01C60"/>
    <w:lvl w:ilvl="0" w:tplc="FAF89508">
      <w:start w:val="1"/>
      <w:numFmt w:val="decimal"/>
      <w:lvlText w:val="%1."/>
      <w:lvlJc w:val="left"/>
    </w:lvl>
    <w:lvl w:ilvl="1" w:tplc="FFD2C61A">
      <w:numFmt w:val="decimal"/>
      <w:lvlText w:val=""/>
      <w:lvlJc w:val="left"/>
    </w:lvl>
    <w:lvl w:ilvl="2" w:tplc="5492E0B0">
      <w:numFmt w:val="decimal"/>
      <w:lvlText w:val=""/>
      <w:lvlJc w:val="left"/>
    </w:lvl>
    <w:lvl w:ilvl="3" w:tplc="814CB3AE">
      <w:numFmt w:val="decimal"/>
      <w:lvlText w:val=""/>
      <w:lvlJc w:val="left"/>
    </w:lvl>
    <w:lvl w:ilvl="4" w:tplc="CCFA0D46">
      <w:numFmt w:val="decimal"/>
      <w:lvlText w:val=""/>
      <w:lvlJc w:val="left"/>
    </w:lvl>
    <w:lvl w:ilvl="5" w:tplc="A5868FFE">
      <w:numFmt w:val="decimal"/>
      <w:lvlText w:val=""/>
      <w:lvlJc w:val="left"/>
    </w:lvl>
    <w:lvl w:ilvl="6" w:tplc="6FA80D74">
      <w:numFmt w:val="decimal"/>
      <w:lvlText w:val=""/>
      <w:lvlJc w:val="left"/>
    </w:lvl>
    <w:lvl w:ilvl="7" w:tplc="68E0BFEC">
      <w:numFmt w:val="decimal"/>
      <w:lvlText w:val=""/>
      <w:lvlJc w:val="left"/>
    </w:lvl>
    <w:lvl w:ilvl="8" w:tplc="447CB650">
      <w:numFmt w:val="decimal"/>
      <w:lvlText w:val=""/>
      <w:lvlJc w:val="left"/>
    </w:lvl>
  </w:abstractNum>
  <w:abstractNum w:abstractNumId="1">
    <w:nsid w:val="00002CD6"/>
    <w:multiLevelType w:val="hybridMultilevel"/>
    <w:tmpl w:val="875C542C"/>
    <w:lvl w:ilvl="0" w:tplc="7060A6D8">
      <w:start w:val="1"/>
      <w:numFmt w:val="decimal"/>
      <w:lvlText w:val="%1."/>
      <w:lvlJc w:val="left"/>
    </w:lvl>
    <w:lvl w:ilvl="1" w:tplc="17B01DDC">
      <w:numFmt w:val="decimal"/>
      <w:lvlText w:val=""/>
      <w:lvlJc w:val="left"/>
    </w:lvl>
    <w:lvl w:ilvl="2" w:tplc="C5665D34">
      <w:numFmt w:val="decimal"/>
      <w:lvlText w:val=""/>
      <w:lvlJc w:val="left"/>
    </w:lvl>
    <w:lvl w:ilvl="3" w:tplc="EA741646">
      <w:numFmt w:val="decimal"/>
      <w:lvlText w:val=""/>
      <w:lvlJc w:val="left"/>
    </w:lvl>
    <w:lvl w:ilvl="4" w:tplc="D3109F84">
      <w:numFmt w:val="decimal"/>
      <w:lvlText w:val=""/>
      <w:lvlJc w:val="left"/>
    </w:lvl>
    <w:lvl w:ilvl="5" w:tplc="25627DB4">
      <w:numFmt w:val="decimal"/>
      <w:lvlText w:val=""/>
      <w:lvlJc w:val="left"/>
    </w:lvl>
    <w:lvl w:ilvl="6" w:tplc="E57A3C60">
      <w:numFmt w:val="decimal"/>
      <w:lvlText w:val=""/>
      <w:lvlJc w:val="left"/>
    </w:lvl>
    <w:lvl w:ilvl="7" w:tplc="9D4CE11A">
      <w:numFmt w:val="decimal"/>
      <w:lvlText w:val=""/>
      <w:lvlJc w:val="left"/>
    </w:lvl>
    <w:lvl w:ilvl="8" w:tplc="4C500F3A">
      <w:numFmt w:val="decimal"/>
      <w:lvlText w:val=""/>
      <w:lvlJc w:val="left"/>
    </w:lvl>
  </w:abstractNum>
  <w:abstractNum w:abstractNumId="2">
    <w:nsid w:val="00005F90"/>
    <w:multiLevelType w:val="hybridMultilevel"/>
    <w:tmpl w:val="DD88649A"/>
    <w:lvl w:ilvl="0" w:tplc="EA704EB8">
      <w:start w:val="4"/>
      <w:numFmt w:val="decimal"/>
      <w:lvlText w:val="%1."/>
      <w:lvlJc w:val="left"/>
    </w:lvl>
    <w:lvl w:ilvl="1" w:tplc="5E6E1218">
      <w:numFmt w:val="decimal"/>
      <w:lvlText w:val=""/>
      <w:lvlJc w:val="left"/>
    </w:lvl>
    <w:lvl w:ilvl="2" w:tplc="75282196">
      <w:numFmt w:val="decimal"/>
      <w:lvlText w:val=""/>
      <w:lvlJc w:val="left"/>
    </w:lvl>
    <w:lvl w:ilvl="3" w:tplc="C0B8E92A">
      <w:numFmt w:val="decimal"/>
      <w:lvlText w:val=""/>
      <w:lvlJc w:val="left"/>
    </w:lvl>
    <w:lvl w:ilvl="4" w:tplc="8352535E">
      <w:numFmt w:val="decimal"/>
      <w:lvlText w:val=""/>
      <w:lvlJc w:val="left"/>
    </w:lvl>
    <w:lvl w:ilvl="5" w:tplc="90BC13D0">
      <w:numFmt w:val="decimal"/>
      <w:lvlText w:val=""/>
      <w:lvlJc w:val="left"/>
    </w:lvl>
    <w:lvl w:ilvl="6" w:tplc="669831FA">
      <w:numFmt w:val="decimal"/>
      <w:lvlText w:val=""/>
      <w:lvlJc w:val="left"/>
    </w:lvl>
    <w:lvl w:ilvl="7" w:tplc="CCC8AC7E">
      <w:numFmt w:val="decimal"/>
      <w:lvlText w:val=""/>
      <w:lvlJc w:val="left"/>
    </w:lvl>
    <w:lvl w:ilvl="8" w:tplc="D79ACF82">
      <w:numFmt w:val="decimal"/>
      <w:lvlText w:val=""/>
      <w:lvlJc w:val="left"/>
    </w:lvl>
  </w:abstractNum>
  <w:abstractNum w:abstractNumId="3">
    <w:nsid w:val="00006952"/>
    <w:multiLevelType w:val="hybridMultilevel"/>
    <w:tmpl w:val="ADDAF192"/>
    <w:lvl w:ilvl="0" w:tplc="32D09DCE">
      <w:start w:val="1"/>
      <w:numFmt w:val="decimal"/>
      <w:lvlText w:val="%1."/>
      <w:lvlJc w:val="left"/>
    </w:lvl>
    <w:lvl w:ilvl="1" w:tplc="6710637C">
      <w:numFmt w:val="decimal"/>
      <w:lvlText w:val=""/>
      <w:lvlJc w:val="left"/>
    </w:lvl>
    <w:lvl w:ilvl="2" w:tplc="02887F3A">
      <w:numFmt w:val="decimal"/>
      <w:lvlText w:val=""/>
      <w:lvlJc w:val="left"/>
    </w:lvl>
    <w:lvl w:ilvl="3" w:tplc="5956AC48">
      <w:numFmt w:val="decimal"/>
      <w:lvlText w:val=""/>
      <w:lvlJc w:val="left"/>
    </w:lvl>
    <w:lvl w:ilvl="4" w:tplc="BFAA8846">
      <w:numFmt w:val="decimal"/>
      <w:lvlText w:val=""/>
      <w:lvlJc w:val="left"/>
    </w:lvl>
    <w:lvl w:ilvl="5" w:tplc="81DC6742">
      <w:numFmt w:val="decimal"/>
      <w:lvlText w:val=""/>
      <w:lvlJc w:val="left"/>
    </w:lvl>
    <w:lvl w:ilvl="6" w:tplc="A7B2F5F8">
      <w:numFmt w:val="decimal"/>
      <w:lvlText w:val=""/>
      <w:lvlJc w:val="left"/>
    </w:lvl>
    <w:lvl w:ilvl="7" w:tplc="B824F614">
      <w:numFmt w:val="decimal"/>
      <w:lvlText w:val=""/>
      <w:lvlJc w:val="left"/>
    </w:lvl>
    <w:lvl w:ilvl="8" w:tplc="0B8C71C4">
      <w:numFmt w:val="decimal"/>
      <w:lvlText w:val=""/>
      <w:lvlJc w:val="left"/>
    </w:lvl>
  </w:abstractNum>
  <w:abstractNum w:abstractNumId="4">
    <w:nsid w:val="00006DF1"/>
    <w:multiLevelType w:val="hybridMultilevel"/>
    <w:tmpl w:val="A3F8E3B0"/>
    <w:lvl w:ilvl="0" w:tplc="688AD90E">
      <w:start w:val="1"/>
      <w:numFmt w:val="decimal"/>
      <w:lvlText w:val="%1."/>
      <w:lvlJc w:val="left"/>
    </w:lvl>
    <w:lvl w:ilvl="1" w:tplc="A0A67214">
      <w:numFmt w:val="decimal"/>
      <w:lvlText w:val=""/>
      <w:lvlJc w:val="left"/>
    </w:lvl>
    <w:lvl w:ilvl="2" w:tplc="F10A98E8">
      <w:numFmt w:val="decimal"/>
      <w:lvlText w:val=""/>
      <w:lvlJc w:val="left"/>
    </w:lvl>
    <w:lvl w:ilvl="3" w:tplc="91D6409A">
      <w:numFmt w:val="decimal"/>
      <w:lvlText w:val=""/>
      <w:lvlJc w:val="left"/>
    </w:lvl>
    <w:lvl w:ilvl="4" w:tplc="AC665A2A">
      <w:numFmt w:val="decimal"/>
      <w:lvlText w:val=""/>
      <w:lvlJc w:val="left"/>
    </w:lvl>
    <w:lvl w:ilvl="5" w:tplc="6EC01DCA">
      <w:numFmt w:val="decimal"/>
      <w:lvlText w:val=""/>
      <w:lvlJc w:val="left"/>
    </w:lvl>
    <w:lvl w:ilvl="6" w:tplc="464EA1E0">
      <w:numFmt w:val="decimal"/>
      <w:lvlText w:val=""/>
      <w:lvlJc w:val="left"/>
    </w:lvl>
    <w:lvl w:ilvl="7" w:tplc="ACD4B664">
      <w:numFmt w:val="decimal"/>
      <w:lvlText w:val=""/>
      <w:lvlJc w:val="left"/>
    </w:lvl>
    <w:lvl w:ilvl="8" w:tplc="8F5644DA">
      <w:numFmt w:val="decimal"/>
      <w:lvlText w:val=""/>
      <w:lvlJc w:val="left"/>
    </w:lvl>
  </w:abstractNum>
  <w:abstractNum w:abstractNumId="5">
    <w:nsid w:val="000072AE"/>
    <w:multiLevelType w:val="hybridMultilevel"/>
    <w:tmpl w:val="63A4E620"/>
    <w:lvl w:ilvl="0" w:tplc="15248274">
      <w:start w:val="1"/>
      <w:numFmt w:val="decimal"/>
      <w:lvlText w:val="%1."/>
      <w:lvlJc w:val="left"/>
    </w:lvl>
    <w:lvl w:ilvl="1" w:tplc="12580A62">
      <w:numFmt w:val="decimal"/>
      <w:lvlText w:val=""/>
      <w:lvlJc w:val="left"/>
    </w:lvl>
    <w:lvl w:ilvl="2" w:tplc="A2E24286">
      <w:numFmt w:val="decimal"/>
      <w:lvlText w:val=""/>
      <w:lvlJc w:val="left"/>
    </w:lvl>
    <w:lvl w:ilvl="3" w:tplc="863C52E4">
      <w:numFmt w:val="decimal"/>
      <w:lvlText w:val=""/>
      <w:lvlJc w:val="left"/>
    </w:lvl>
    <w:lvl w:ilvl="4" w:tplc="8F36903E">
      <w:numFmt w:val="decimal"/>
      <w:lvlText w:val=""/>
      <w:lvlJc w:val="left"/>
    </w:lvl>
    <w:lvl w:ilvl="5" w:tplc="361E99D6">
      <w:numFmt w:val="decimal"/>
      <w:lvlText w:val=""/>
      <w:lvlJc w:val="left"/>
    </w:lvl>
    <w:lvl w:ilvl="6" w:tplc="158C1DBC">
      <w:numFmt w:val="decimal"/>
      <w:lvlText w:val=""/>
      <w:lvlJc w:val="left"/>
    </w:lvl>
    <w:lvl w:ilvl="7" w:tplc="1278D31E">
      <w:numFmt w:val="decimal"/>
      <w:lvlText w:val=""/>
      <w:lvlJc w:val="left"/>
    </w:lvl>
    <w:lvl w:ilvl="8" w:tplc="A95A6B5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1A"/>
    <w:rsid w:val="0018407F"/>
    <w:rsid w:val="00220B81"/>
    <w:rsid w:val="00241D1A"/>
    <w:rsid w:val="002E0DAF"/>
    <w:rsid w:val="003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D1A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40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20B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81"/>
    <w:rPr>
      <w:rFonts w:ascii="Tahoma" w:eastAsiaTheme="minorEastAsi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1D1A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40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20B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81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PONIKY</dc:creator>
  <cp:lastModifiedBy>Božena Bukvajová</cp:lastModifiedBy>
  <cp:revision>2</cp:revision>
  <cp:lastPrinted>2020-04-03T10:28:00Z</cp:lastPrinted>
  <dcterms:created xsi:type="dcterms:W3CDTF">2020-04-03T10:28:00Z</dcterms:created>
  <dcterms:modified xsi:type="dcterms:W3CDTF">2020-04-03T10:28:00Z</dcterms:modified>
</cp:coreProperties>
</file>